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D4357E" w14:textId="77777777" w:rsidR="00B273D2" w:rsidRDefault="00B273D2" w:rsidP="00B273D2">
      <w:pPr>
        <w:spacing w:line="480" w:lineRule="auto"/>
        <w:jc w:val="center"/>
        <w:rPr>
          <w:rFonts w:ascii="Arial" w:hAnsi="Arial" w:cs="Arial"/>
          <w:b/>
          <w:sz w:val="28"/>
          <w:szCs w:val="28"/>
          <w:lang w:val="en-US"/>
        </w:rPr>
      </w:pPr>
    </w:p>
    <w:p w14:paraId="58A1115D" w14:textId="77777777" w:rsidR="00B273D2" w:rsidRDefault="00B273D2" w:rsidP="00B273D2">
      <w:pPr>
        <w:spacing w:line="480" w:lineRule="auto"/>
        <w:jc w:val="center"/>
        <w:rPr>
          <w:rFonts w:ascii="Arial" w:hAnsi="Arial" w:cs="Arial"/>
          <w:b/>
          <w:sz w:val="28"/>
          <w:szCs w:val="28"/>
          <w:lang w:val="en-US"/>
        </w:rPr>
      </w:pPr>
    </w:p>
    <w:p w14:paraId="246C83C2" w14:textId="77777777" w:rsidR="00B273D2" w:rsidRDefault="00B273D2" w:rsidP="00B273D2">
      <w:pPr>
        <w:spacing w:line="480" w:lineRule="auto"/>
        <w:jc w:val="center"/>
        <w:rPr>
          <w:rFonts w:ascii="Arial" w:hAnsi="Arial" w:cs="Arial"/>
          <w:b/>
          <w:sz w:val="28"/>
          <w:szCs w:val="28"/>
          <w:lang w:val="en-US"/>
        </w:rPr>
      </w:pPr>
    </w:p>
    <w:p w14:paraId="7573C045" w14:textId="77DE40E5" w:rsidR="00873671" w:rsidRPr="00873671" w:rsidRDefault="00873671" w:rsidP="00B273D2">
      <w:pPr>
        <w:spacing w:line="480" w:lineRule="auto"/>
        <w:jc w:val="center"/>
        <w:rPr>
          <w:rFonts w:ascii="Arial" w:hAnsi="Arial" w:cs="Arial"/>
          <w:bCs/>
          <w:sz w:val="28"/>
          <w:szCs w:val="28"/>
          <w:lang w:val="en-US"/>
        </w:rPr>
      </w:pPr>
      <w:r w:rsidRPr="00873671">
        <w:rPr>
          <w:rFonts w:ascii="Arial" w:hAnsi="Arial" w:cs="Arial"/>
          <w:b/>
          <w:sz w:val="28"/>
          <w:szCs w:val="28"/>
          <w:lang w:val="en-US"/>
        </w:rPr>
        <w:t xml:space="preserve">Analysis of Legal and Constitutional Concerns Regarding the USA </w:t>
      </w:r>
      <w:r w:rsidRPr="00873671">
        <w:rPr>
          <w:rFonts w:ascii="Arial" w:hAnsi="Arial" w:cs="Arial"/>
          <w:bCs/>
          <w:sz w:val="28"/>
          <w:szCs w:val="28"/>
          <w:lang w:val="en-US"/>
        </w:rPr>
        <w:t>Patriot Act and Freedom Act</w:t>
      </w:r>
    </w:p>
    <w:p w14:paraId="74A3FDCA" w14:textId="77777777" w:rsidR="00873671" w:rsidRPr="00873671" w:rsidRDefault="00873671" w:rsidP="00B273D2">
      <w:pPr>
        <w:spacing w:line="480" w:lineRule="auto"/>
        <w:jc w:val="center"/>
        <w:rPr>
          <w:rFonts w:ascii="Arial" w:hAnsi="Arial" w:cs="Arial"/>
          <w:bCs/>
          <w:sz w:val="28"/>
          <w:szCs w:val="28"/>
          <w:lang w:val="en-US"/>
        </w:rPr>
      </w:pPr>
      <w:r w:rsidRPr="00873671">
        <w:rPr>
          <w:rFonts w:ascii="Arial" w:hAnsi="Arial" w:cs="Arial"/>
          <w:bCs/>
          <w:sz w:val="28"/>
          <w:szCs w:val="28"/>
          <w:lang w:val="en-US"/>
        </w:rPr>
        <w:t>Student’s Name</w:t>
      </w:r>
    </w:p>
    <w:p w14:paraId="524C2FC8" w14:textId="77777777" w:rsidR="00873671" w:rsidRPr="00873671" w:rsidRDefault="00873671" w:rsidP="00B273D2">
      <w:pPr>
        <w:spacing w:line="480" w:lineRule="auto"/>
        <w:jc w:val="center"/>
        <w:rPr>
          <w:rFonts w:ascii="Arial" w:hAnsi="Arial" w:cs="Arial"/>
          <w:bCs/>
          <w:sz w:val="28"/>
          <w:szCs w:val="28"/>
          <w:lang w:val="en-US"/>
        </w:rPr>
      </w:pPr>
      <w:r w:rsidRPr="00873671">
        <w:rPr>
          <w:rFonts w:ascii="Arial" w:hAnsi="Arial" w:cs="Arial"/>
          <w:bCs/>
          <w:sz w:val="28"/>
          <w:szCs w:val="28"/>
          <w:lang w:val="en-US"/>
        </w:rPr>
        <w:t>Institutional Affiliations</w:t>
      </w:r>
    </w:p>
    <w:p w14:paraId="4FA5D244" w14:textId="77777777" w:rsidR="00B273D2" w:rsidRDefault="00B273D2" w:rsidP="00B273D2">
      <w:pPr>
        <w:spacing w:line="480" w:lineRule="auto"/>
        <w:jc w:val="center"/>
        <w:rPr>
          <w:rFonts w:ascii="Arial" w:hAnsi="Arial" w:cs="Arial"/>
          <w:b/>
          <w:sz w:val="28"/>
          <w:szCs w:val="28"/>
          <w:lang w:val="en-US"/>
        </w:rPr>
      </w:pPr>
      <w:r>
        <w:rPr>
          <w:rFonts w:ascii="Arial" w:hAnsi="Arial" w:cs="Arial"/>
          <w:b/>
          <w:sz w:val="28"/>
          <w:szCs w:val="28"/>
          <w:lang w:val="en-US"/>
        </w:rPr>
        <w:br w:type="page"/>
      </w:r>
    </w:p>
    <w:p w14:paraId="4FD2002B" w14:textId="3120BAAA" w:rsidR="00873671" w:rsidRPr="00873671" w:rsidRDefault="00873671" w:rsidP="00B273D2">
      <w:pPr>
        <w:spacing w:line="480" w:lineRule="auto"/>
        <w:jc w:val="center"/>
        <w:rPr>
          <w:rFonts w:ascii="Arial" w:hAnsi="Arial" w:cs="Arial"/>
          <w:b/>
          <w:sz w:val="28"/>
          <w:szCs w:val="28"/>
          <w:lang w:val="en-US"/>
        </w:rPr>
      </w:pPr>
      <w:r w:rsidRPr="00873671">
        <w:rPr>
          <w:rFonts w:ascii="Arial" w:hAnsi="Arial" w:cs="Arial"/>
          <w:b/>
          <w:sz w:val="28"/>
          <w:szCs w:val="28"/>
          <w:lang w:val="en-US"/>
        </w:rPr>
        <w:lastRenderedPageBreak/>
        <w:t>Analysis of Legal and Constitutional Concerns Regarding the USA Patriot Act and Freedom Act</w:t>
      </w:r>
    </w:p>
    <w:p w14:paraId="465D5CC5" w14:textId="5EC592B5" w:rsidR="00873671" w:rsidRPr="00873671" w:rsidRDefault="00873671" w:rsidP="00B273D2">
      <w:pPr>
        <w:spacing w:line="480" w:lineRule="auto"/>
        <w:ind w:firstLine="720"/>
        <w:rPr>
          <w:rFonts w:ascii="Arial" w:hAnsi="Arial" w:cs="Arial"/>
          <w:sz w:val="28"/>
          <w:szCs w:val="28"/>
          <w:lang w:val="en-US"/>
        </w:rPr>
      </w:pPr>
      <w:r w:rsidRPr="00873671">
        <w:rPr>
          <w:rFonts w:ascii="Arial" w:hAnsi="Arial" w:cs="Arial"/>
          <w:sz w:val="28"/>
          <w:szCs w:val="28"/>
          <w:lang w:val="en-US"/>
        </w:rPr>
        <w:t xml:space="preserve">The Patriot Act was originally passed in October 2001 by President Bush following the 9-11 incidents to prevent similar occurrences in the future (Nemeth, 2017). One of the legal and constitutional concerns raised by both the Liberals and Conservatives was from their conclusion that the broad sweep of police powers due to the Act was “too unchecked” (Nemeth, 2017). </w:t>
      </w:r>
      <w:r w:rsidR="00F82FF7">
        <w:rPr>
          <w:rFonts w:ascii="Arial" w:hAnsi="Arial" w:cs="Arial"/>
          <w:sz w:val="28"/>
          <w:szCs w:val="28"/>
          <w:lang w:val="en-US"/>
        </w:rPr>
        <w:t>Moreover</w:t>
      </w:r>
      <w:r w:rsidRPr="00873671">
        <w:rPr>
          <w:rFonts w:ascii="Arial" w:hAnsi="Arial" w:cs="Arial"/>
          <w:sz w:val="28"/>
          <w:szCs w:val="28"/>
          <w:lang w:val="en-US"/>
        </w:rPr>
        <w:t xml:space="preserve">, the </w:t>
      </w:r>
      <w:r w:rsidR="00F82FF7">
        <w:rPr>
          <w:rFonts w:ascii="Arial" w:hAnsi="Arial" w:cs="Arial"/>
          <w:sz w:val="28"/>
          <w:szCs w:val="28"/>
          <w:lang w:val="en-US"/>
        </w:rPr>
        <w:t>A</w:t>
      </w:r>
      <w:r w:rsidRPr="00873671">
        <w:rPr>
          <w:rFonts w:ascii="Arial" w:hAnsi="Arial" w:cs="Arial"/>
          <w:sz w:val="28"/>
          <w:szCs w:val="28"/>
          <w:lang w:val="en-US"/>
        </w:rPr>
        <w:t xml:space="preserve">ct allowed the jurisdictional grant of one wiretap order that roves in multiple jurisdictions, which raised concerns regarding the possibility of open-ended forms of electronic surveillance (Nemeth, 2017). Additionally, both liberals and conservatives raised concerns about the warrantless search of a suspected terrorist’s residence without notification which the Patriot Act allowed (Nemeth, 2017). The Patriot Act was revised and retitled </w:t>
      </w:r>
      <w:r w:rsidR="00F82FF7">
        <w:rPr>
          <w:rFonts w:ascii="Arial" w:hAnsi="Arial" w:cs="Arial"/>
          <w:sz w:val="28"/>
          <w:szCs w:val="28"/>
          <w:lang w:val="en-US"/>
        </w:rPr>
        <w:t>‘</w:t>
      </w:r>
      <w:r w:rsidRPr="00873671">
        <w:rPr>
          <w:rFonts w:ascii="Arial" w:hAnsi="Arial" w:cs="Arial"/>
          <w:sz w:val="28"/>
          <w:szCs w:val="28"/>
          <w:lang w:val="en-US"/>
        </w:rPr>
        <w:t>Freedom Act</w:t>
      </w:r>
      <w:r w:rsidR="00F82FF7">
        <w:rPr>
          <w:rFonts w:ascii="Arial" w:hAnsi="Arial" w:cs="Arial"/>
          <w:sz w:val="28"/>
          <w:szCs w:val="28"/>
          <w:lang w:val="en-US"/>
        </w:rPr>
        <w:t>’</w:t>
      </w:r>
      <w:r w:rsidRPr="00873671">
        <w:rPr>
          <w:rFonts w:ascii="Arial" w:hAnsi="Arial" w:cs="Arial"/>
          <w:sz w:val="28"/>
          <w:szCs w:val="28"/>
          <w:lang w:val="en-US"/>
        </w:rPr>
        <w:t xml:space="preserve"> in 2015, which omitted the bulk collection of Americans</w:t>
      </w:r>
      <w:r w:rsidR="00F82FF7">
        <w:rPr>
          <w:rFonts w:ascii="Arial" w:hAnsi="Arial" w:cs="Arial"/>
          <w:sz w:val="28"/>
          <w:szCs w:val="28"/>
          <w:lang w:val="en-US"/>
        </w:rPr>
        <w:t>’</w:t>
      </w:r>
      <w:r w:rsidRPr="00873671">
        <w:rPr>
          <w:rFonts w:ascii="Arial" w:hAnsi="Arial" w:cs="Arial"/>
          <w:sz w:val="28"/>
          <w:szCs w:val="28"/>
          <w:lang w:val="en-US"/>
        </w:rPr>
        <w:t xml:space="preserve"> data and limited the government’s data collection (Washington Post, 2015). Nonetheless, the Freedom Act maintained most of the Patriot Act’s statutes.</w:t>
      </w:r>
    </w:p>
    <w:p w14:paraId="06BCC1AB" w14:textId="77777777" w:rsidR="00873671" w:rsidRPr="00873671" w:rsidRDefault="00873671" w:rsidP="00B273D2">
      <w:pPr>
        <w:spacing w:line="480" w:lineRule="auto"/>
        <w:ind w:firstLine="720"/>
        <w:rPr>
          <w:rFonts w:ascii="Arial" w:hAnsi="Arial" w:cs="Arial"/>
          <w:sz w:val="28"/>
          <w:szCs w:val="28"/>
          <w:lang w:val="en-US"/>
        </w:rPr>
      </w:pPr>
      <w:r w:rsidRPr="00873671">
        <w:rPr>
          <w:rFonts w:ascii="Arial" w:hAnsi="Arial" w:cs="Arial"/>
          <w:sz w:val="28"/>
          <w:szCs w:val="28"/>
          <w:lang w:val="en-US"/>
        </w:rPr>
        <w:t xml:space="preserve">Fundamentally, these concerns were based on the intrusion of personal privacy by the government that the Patriot Act and Freedom Act allowed. For instance, the roving wiretap provision increases the </w:t>
      </w:r>
      <w:r w:rsidRPr="00873671">
        <w:rPr>
          <w:rFonts w:ascii="Arial" w:hAnsi="Arial" w:cs="Arial"/>
          <w:sz w:val="28"/>
          <w:szCs w:val="28"/>
          <w:lang w:val="en-US"/>
        </w:rPr>
        <w:lastRenderedPageBreak/>
        <w:t>chances of an innocent civilian’s private conversation being captured as part of an investigation. Also, the sneak and peek warrants are a violation of the Fourth Amendment which says the government cannot search without obtaining a warrant and showing probable cause to believe that the person has committed or will commit a crime (ACLU, 2021). Although these concerns are valid, we could argue that the volatility of terrorist activity could support the provisions in the two Acts since many terrorists frequently operate across several jurisdictions. Nonetheless, probable cause still needs to be established before a warrantless search is conducted to avoid violating the Fourth Amendment.</w:t>
      </w:r>
    </w:p>
    <w:p w14:paraId="125E7745" w14:textId="77777777" w:rsidR="00873671" w:rsidRPr="00873671" w:rsidRDefault="00873671" w:rsidP="00B273D2">
      <w:pPr>
        <w:spacing w:line="480" w:lineRule="auto"/>
        <w:ind w:firstLine="720"/>
        <w:rPr>
          <w:rFonts w:ascii="Arial" w:hAnsi="Arial" w:cs="Arial"/>
          <w:sz w:val="28"/>
          <w:szCs w:val="28"/>
          <w:lang w:val="en-US"/>
        </w:rPr>
      </w:pPr>
      <w:r w:rsidRPr="00873671">
        <w:rPr>
          <w:rFonts w:ascii="Arial" w:hAnsi="Arial" w:cs="Arial"/>
          <w:sz w:val="28"/>
          <w:szCs w:val="28"/>
          <w:lang w:val="en-US"/>
        </w:rPr>
        <w:t xml:space="preserve">Additionally, concerns were raised by some parties regarding the lack of clarity in defining “material support to terrorists”, which was expanded under the Patriot Act to include advice and counsel. As such, one could be arrested for simply saying certain words regarding a terrorist. Therefore, parties argued that the “material support” claim limits free speech (Nemeth, 2017). This is a valid concern, especially due to the current social media age where people freely express themselves. Additionally, journalists could be indicted for communicating with terrorists. Freedom of speech is a fundamental right; hence the “material </w:t>
      </w:r>
      <w:r w:rsidRPr="00873671">
        <w:rPr>
          <w:rFonts w:ascii="Arial" w:hAnsi="Arial" w:cs="Arial"/>
          <w:sz w:val="28"/>
          <w:szCs w:val="28"/>
          <w:lang w:val="en-US"/>
        </w:rPr>
        <w:lastRenderedPageBreak/>
        <w:t>support” phrase needs to be clarified in a way that does not violate this freedom.</w:t>
      </w:r>
    </w:p>
    <w:p w14:paraId="4D1243BE" w14:textId="77777777" w:rsidR="00873671" w:rsidRPr="00873671" w:rsidRDefault="00873671" w:rsidP="00B273D2">
      <w:pPr>
        <w:spacing w:line="480" w:lineRule="auto"/>
        <w:jc w:val="center"/>
        <w:rPr>
          <w:rFonts w:ascii="Arial" w:hAnsi="Arial" w:cs="Arial"/>
          <w:bCs/>
          <w:sz w:val="28"/>
          <w:szCs w:val="28"/>
          <w:lang w:val="en-US"/>
        </w:rPr>
      </w:pPr>
      <w:r w:rsidRPr="00873671">
        <w:rPr>
          <w:rFonts w:ascii="Arial" w:hAnsi="Arial" w:cs="Arial"/>
          <w:bCs/>
          <w:sz w:val="28"/>
          <w:szCs w:val="28"/>
          <w:lang w:val="en-US"/>
        </w:rPr>
        <w:t>References</w:t>
      </w:r>
    </w:p>
    <w:p w14:paraId="5CE5EDFB" w14:textId="77777777" w:rsidR="006B1DBA" w:rsidRPr="00873671" w:rsidRDefault="006B1DBA" w:rsidP="00B273D2">
      <w:pPr>
        <w:spacing w:line="480" w:lineRule="auto"/>
        <w:ind w:left="720" w:hanging="720"/>
        <w:rPr>
          <w:rFonts w:ascii="Arial" w:hAnsi="Arial" w:cs="Arial"/>
          <w:sz w:val="28"/>
          <w:szCs w:val="28"/>
          <w:lang w:val="en-US"/>
        </w:rPr>
      </w:pPr>
      <w:r w:rsidRPr="00873671">
        <w:rPr>
          <w:rFonts w:ascii="Arial" w:hAnsi="Arial" w:cs="Arial"/>
          <w:sz w:val="28"/>
          <w:szCs w:val="28"/>
          <w:lang w:val="en-US"/>
        </w:rPr>
        <w:t xml:space="preserve">ACLU. (2021). Surveillance Under the USA/Patriot Act. Retrieved from </w:t>
      </w:r>
      <w:hyperlink r:id="rId6" w:history="1">
        <w:r w:rsidRPr="00873671">
          <w:rPr>
            <w:rStyle w:val="Hyperlink"/>
            <w:rFonts w:ascii="Arial" w:hAnsi="Arial" w:cs="Arial"/>
            <w:sz w:val="28"/>
            <w:szCs w:val="28"/>
            <w:lang w:val="en-US"/>
          </w:rPr>
          <w:t>https://www.aclu.org/other/surveillance-under-usapatriot-act#:~:text=Who%20can%20they%20demand%20it%20from%3F&amp;text=Section%20215%20of%20the%20Patriot%20Act%20violates%20the%20Constitution%20in,or%20will%20commit%20a%20crime</w:t>
        </w:r>
      </w:hyperlink>
    </w:p>
    <w:p w14:paraId="7BE79B56" w14:textId="77777777" w:rsidR="006B1DBA" w:rsidRPr="00873671" w:rsidRDefault="006B1DBA" w:rsidP="00B273D2">
      <w:pPr>
        <w:spacing w:line="480" w:lineRule="auto"/>
        <w:ind w:left="720" w:hanging="720"/>
        <w:rPr>
          <w:rFonts w:ascii="Arial" w:hAnsi="Arial" w:cs="Arial"/>
          <w:sz w:val="28"/>
          <w:szCs w:val="28"/>
          <w:lang w:val="en-US"/>
        </w:rPr>
      </w:pPr>
      <w:r w:rsidRPr="00873671">
        <w:rPr>
          <w:rFonts w:ascii="Arial" w:hAnsi="Arial" w:cs="Arial"/>
          <w:sz w:val="28"/>
          <w:szCs w:val="28"/>
          <w:lang w:val="en-US"/>
        </w:rPr>
        <w:t>Nemeth, C. P. (2017). </w:t>
      </w:r>
      <w:r w:rsidRPr="00873671">
        <w:rPr>
          <w:rFonts w:ascii="Arial" w:hAnsi="Arial" w:cs="Arial"/>
          <w:i/>
          <w:iCs/>
          <w:sz w:val="28"/>
          <w:szCs w:val="28"/>
          <w:lang w:val="en-US"/>
        </w:rPr>
        <w:t xml:space="preserve">Homeland security: An introduction to principles and practice. </w:t>
      </w:r>
      <w:r w:rsidRPr="00873671">
        <w:rPr>
          <w:rFonts w:ascii="Arial" w:hAnsi="Arial" w:cs="Arial"/>
          <w:iCs/>
          <w:sz w:val="28"/>
          <w:szCs w:val="28"/>
          <w:lang w:val="en-US"/>
        </w:rPr>
        <w:t>3</w:t>
      </w:r>
      <w:r w:rsidRPr="00873671">
        <w:rPr>
          <w:rFonts w:ascii="Arial" w:hAnsi="Arial" w:cs="Arial"/>
          <w:iCs/>
          <w:sz w:val="28"/>
          <w:szCs w:val="28"/>
          <w:vertAlign w:val="superscript"/>
          <w:lang w:val="en-US"/>
        </w:rPr>
        <w:t>rd</w:t>
      </w:r>
      <w:r w:rsidRPr="00873671">
        <w:rPr>
          <w:rFonts w:ascii="Arial" w:hAnsi="Arial" w:cs="Arial"/>
          <w:iCs/>
          <w:sz w:val="28"/>
          <w:szCs w:val="28"/>
          <w:lang w:val="en-US"/>
        </w:rPr>
        <w:t xml:space="preserve"> Edition,</w:t>
      </w:r>
      <w:r w:rsidRPr="00873671">
        <w:rPr>
          <w:rFonts w:ascii="Arial" w:hAnsi="Arial" w:cs="Arial"/>
          <w:i/>
          <w:iCs/>
          <w:sz w:val="28"/>
          <w:szCs w:val="28"/>
          <w:lang w:val="en-US"/>
        </w:rPr>
        <w:t xml:space="preserve"> </w:t>
      </w:r>
      <w:r w:rsidRPr="00873671">
        <w:rPr>
          <w:rFonts w:ascii="Arial" w:hAnsi="Arial" w:cs="Arial"/>
          <w:sz w:val="28"/>
          <w:szCs w:val="28"/>
          <w:lang w:val="en-US"/>
        </w:rPr>
        <w:t>Boca Raton: CRC Press, pp 82-85.</w:t>
      </w:r>
    </w:p>
    <w:p w14:paraId="7F3F1FC9" w14:textId="77777777" w:rsidR="006B1DBA" w:rsidRPr="00873671" w:rsidRDefault="006B1DBA" w:rsidP="00B273D2">
      <w:pPr>
        <w:spacing w:line="480" w:lineRule="auto"/>
        <w:ind w:left="720" w:hanging="720"/>
        <w:rPr>
          <w:rFonts w:ascii="Arial" w:hAnsi="Arial" w:cs="Arial"/>
          <w:sz w:val="28"/>
          <w:szCs w:val="28"/>
          <w:lang w:val="en-US"/>
        </w:rPr>
      </w:pPr>
      <w:r w:rsidRPr="00873671">
        <w:rPr>
          <w:rFonts w:ascii="Arial" w:hAnsi="Arial" w:cs="Arial"/>
          <w:sz w:val="28"/>
          <w:szCs w:val="28"/>
          <w:lang w:val="en-US"/>
        </w:rPr>
        <w:t xml:space="preserve">Washington Post (2015). US Freedom Act: What’s In, What’s Out. Retrieved from </w:t>
      </w:r>
      <w:hyperlink r:id="rId7" w:history="1">
        <w:r w:rsidRPr="00873671">
          <w:rPr>
            <w:rStyle w:val="Hyperlink"/>
            <w:rFonts w:ascii="Arial" w:hAnsi="Arial" w:cs="Arial"/>
            <w:sz w:val="28"/>
            <w:szCs w:val="28"/>
            <w:lang w:val="en-US"/>
          </w:rPr>
          <w:t>https://www.washingtonpost.com/graphics/politics/usa-freedom-act/</w:t>
        </w:r>
      </w:hyperlink>
    </w:p>
    <w:sectPr w:rsidR="006B1DBA" w:rsidRPr="0087367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4DA54C" w14:textId="77777777" w:rsidR="00F31EB6" w:rsidRDefault="00F31EB6" w:rsidP="007C14F0">
      <w:pPr>
        <w:spacing w:after="0" w:line="240" w:lineRule="auto"/>
      </w:pPr>
      <w:r>
        <w:separator/>
      </w:r>
    </w:p>
  </w:endnote>
  <w:endnote w:type="continuationSeparator" w:id="0">
    <w:p w14:paraId="4307175E" w14:textId="77777777" w:rsidR="00F31EB6" w:rsidRDefault="00F31EB6" w:rsidP="007C1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FA2E0A" w14:textId="77777777" w:rsidR="00F31EB6" w:rsidRDefault="00F31EB6" w:rsidP="007C14F0">
      <w:pPr>
        <w:spacing w:after="0" w:line="240" w:lineRule="auto"/>
      </w:pPr>
      <w:r>
        <w:separator/>
      </w:r>
    </w:p>
  </w:footnote>
  <w:footnote w:type="continuationSeparator" w:id="0">
    <w:p w14:paraId="52B81B0C" w14:textId="77777777" w:rsidR="00F31EB6" w:rsidRDefault="00F31EB6" w:rsidP="007C14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8"/>
        <w:szCs w:val="28"/>
      </w:rPr>
      <w:id w:val="1871637433"/>
      <w:docPartObj>
        <w:docPartGallery w:val="Page Numbers (Top of Page)"/>
        <w:docPartUnique/>
      </w:docPartObj>
    </w:sdtPr>
    <w:sdtEndPr>
      <w:rPr>
        <w:noProof/>
      </w:rPr>
    </w:sdtEndPr>
    <w:sdtContent>
      <w:p w14:paraId="60F3E456" w14:textId="5A0F7137" w:rsidR="007C14F0" w:rsidRPr="007C14F0" w:rsidRDefault="007C14F0" w:rsidP="007C14F0">
        <w:pPr>
          <w:pStyle w:val="Header"/>
          <w:jc w:val="right"/>
          <w:rPr>
            <w:rFonts w:ascii="Arial" w:hAnsi="Arial" w:cs="Arial"/>
            <w:sz w:val="28"/>
            <w:szCs w:val="28"/>
          </w:rPr>
        </w:pPr>
        <w:r w:rsidRPr="007C14F0">
          <w:rPr>
            <w:rFonts w:ascii="Arial" w:hAnsi="Arial" w:cs="Arial"/>
            <w:sz w:val="28"/>
            <w:szCs w:val="28"/>
          </w:rPr>
          <w:fldChar w:fldCharType="begin"/>
        </w:r>
        <w:r w:rsidRPr="007C14F0">
          <w:rPr>
            <w:rFonts w:ascii="Arial" w:hAnsi="Arial" w:cs="Arial"/>
            <w:sz w:val="28"/>
            <w:szCs w:val="28"/>
          </w:rPr>
          <w:instrText xml:space="preserve"> PAGE   \* MERGEFORMAT </w:instrText>
        </w:r>
        <w:r w:rsidRPr="007C14F0">
          <w:rPr>
            <w:rFonts w:ascii="Arial" w:hAnsi="Arial" w:cs="Arial"/>
            <w:sz w:val="28"/>
            <w:szCs w:val="28"/>
          </w:rPr>
          <w:fldChar w:fldCharType="separate"/>
        </w:r>
        <w:r w:rsidRPr="007C14F0">
          <w:rPr>
            <w:rFonts w:ascii="Arial" w:hAnsi="Arial" w:cs="Arial"/>
            <w:noProof/>
            <w:sz w:val="28"/>
            <w:szCs w:val="28"/>
          </w:rPr>
          <w:t>2</w:t>
        </w:r>
        <w:r w:rsidRPr="007C14F0">
          <w:rPr>
            <w:rFonts w:ascii="Arial" w:hAnsi="Arial" w:cs="Arial"/>
            <w:noProof/>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e0MLQ0NrcwtDAwtDBU0lEKTi0uzszPAykwrAUAdPVWJiwAAAA="/>
  </w:docVars>
  <w:rsids>
    <w:rsidRoot w:val="00873671"/>
    <w:rsid w:val="001153A9"/>
    <w:rsid w:val="005F35C3"/>
    <w:rsid w:val="006B1DBA"/>
    <w:rsid w:val="006D5E1C"/>
    <w:rsid w:val="007C14F0"/>
    <w:rsid w:val="00873671"/>
    <w:rsid w:val="00B273D2"/>
    <w:rsid w:val="00F31EB6"/>
    <w:rsid w:val="00F82FF7"/>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A1E8D"/>
  <w15:chartTrackingRefBased/>
  <w15:docId w15:val="{B253271C-686F-4135-8EB9-9639ED0DC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3671"/>
    <w:rPr>
      <w:color w:val="0563C1" w:themeColor="hyperlink"/>
      <w:u w:val="single"/>
    </w:rPr>
  </w:style>
  <w:style w:type="character" w:styleId="UnresolvedMention">
    <w:name w:val="Unresolved Mention"/>
    <w:basedOn w:val="DefaultParagraphFont"/>
    <w:uiPriority w:val="99"/>
    <w:semiHidden/>
    <w:unhideWhenUsed/>
    <w:rsid w:val="00873671"/>
    <w:rPr>
      <w:color w:val="605E5C"/>
      <w:shd w:val="clear" w:color="auto" w:fill="E1DFDD"/>
    </w:rPr>
  </w:style>
  <w:style w:type="paragraph" w:styleId="Header">
    <w:name w:val="header"/>
    <w:basedOn w:val="Normal"/>
    <w:link w:val="HeaderChar"/>
    <w:uiPriority w:val="99"/>
    <w:unhideWhenUsed/>
    <w:rsid w:val="007C14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14F0"/>
  </w:style>
  <w:style w:type="paragraph" w:styleId="Footer">
    <w:name w:val="footer"/>
    <w:basedOn w:val="Normal"/>
    <w:link w:val="FooterChar"/>
    <w:uiPriority w:val="99"/>
    <w:unhideWhenUsed/>
    <w:rsid w:val="007C14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1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washingtonpost.com/graphics/politics/usa-freedom-ac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clu.org/other/surveillance-under-usapatriot-act#:~:text=Who%20can%20they%20demand%20it%20from%3F&amp;text=Section%20215%20of%20the%20Patriot%20Act%20violates%20the%20Constitution%20in,or%20will%20commit%20a%20crim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565</Words>
  <Characters>3223</Characters>
  <Application>Microsoft Office Word</Application>
  <DocSecurity>0</DocSecurity>
  <Lines>26</Lines>
  <Paragraphs>7</Paragraphs>
  <ScaleCrop>false</ScaleCrop>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7</cp:revision>
  <dcterms:created xsi:type="dcterms:W3CDTF">2021-02-16T20:45:00Z</dcterms:created>
  <dcterms:modified xsi:type="dcterms:W3CDTF">2021-02-16T20:51:00Z</dcterms:modified>
</cp:coreProperties>
</file>